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D28AF" w:rsidRDefault="00000000">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Motivation in CEFR B1 Reading Preparation among Postgraduate EFL Students</w:t>
      </w:r>
    </w:p>
    <w:p w14:paraId="00000002" w14:textId="77777777" w:rsidR="00BD28AF" w:rsidRDefault="00BD28AF">
      <w:pPr>
        <w:spacing w:after="0" w:line="240" w:lineRule="auto"/>
        <w:jc w:val="center"/>
        <w:rPr>
          <w:rFonts w:ascii="Times New Roman" w:eastAsia="Times New Roman" w:hAnsi="Times New Roman" w:cs="Times New Roman"/>
        </w:rPr>
      </w:pPr>
    </w:p>
    <w:p w14:paraId="00000003" w14:textId="77777777" w:rsidR="00BD28AF"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Abraham </w:t>
      </w:r>
      <w:proofErr w:type="spellStart"/>
      <w:r>
        <w:rPr>
          <w:rFonts w:ascii="Times New Roman" w:eastAsia="Times New Roman" w:hAnsi="Times New Roman" w:cs="Times New Roman"/>
        </w:rPr>
        <w:t>Adiel</w:t>
      </w:r>
      <w:proofErr w:type="spellEnd"/>
      <w:r>
        <w:rPr>
          <w:rFonts w:ascii="Times New Roman" w:eastAsia="Times New Roman" w:hAnsi="Times New Roman" w:cs="Times New Roman"/>
        </w:rPr>
        <w:t xml:space="preserve"> Yudhawastu </w:t>
      </w:r>
      <w:proofErr w:type="spellStart"/>
      <w:r>
        <w:rPr>
          <w:rFonts w:ascii="Times New Roman" w:eastAsia="Times New Roman" w:hAnsi="Times New Roman" w:cs="Times New Roman"/>
        </w:rPr>
        <w:t>Pramudya</w:t>
      </w:r>
      <w:proofErr w:type="spellEnd"/>
      <w:r>
        <w:rPr>
          <w:rFonts w:ascii="Times New Roman" w:eastAsia="Times New Roman" w:hAnsi="Times New Roman" w:cs="Times New Roman"/>
        </w:rPr>
        <w:t xml:space="preserve"> </w:t>
      </w:r>
      <w:r>
        <w:rPr>
          <w:rFonts w:ascii="Times New Roman" w:eastAsia="Times New Roman" w:hAnsi="Times New Roman" w:cs="Times New Roman"/>
          <w:vertAlign w:val="superscript"/>
        </w:rPr>
        <w:t>1</w:t>
      </w:r>
      <w:r>
        <w:rPr>
          <w:rFonts w:ascii="Times New Roman" w:eastAsia="Times New Roman" w:hAnsi="Times New Roman" w:cs="Times New Roman"/>
        </w:rPr>
        <w:t xml:space="preserve"> </w:t>
      </w:r>
    </w:p>
    <w:p w14:paraId="00000004" w14:textId="77777777" w:rsidR="00BD28AF" w:rsidRDefault="00BD28AF">
      <w:pPr>
        <w:spacing w:after="0" w:line="240" w:lineRule="auto"/>
        <w:jc w:val="center"/>
        <w:rPr>
          <w:rFonts w:ascii="Times New Roman" w:eastAsia="Times New Roman" w:hAnsi="Times New Roman" w:cs="Times New Roman"/>
        </w:rPr>
      </w:pPr>
    </w:p>
    <w:p w14:paraId="00000005" w14:textId="77777777" w:rsidR="00BD28AF" w:rsidRDefault="00BD28AF">
      <w:pPr>
        <w:spacing w:after="0" w:line="240" w:lineRule="auto"/>
        <w:jc w:val="center"/>
        <w:rPr>
          <w:rFonts w:ascii="Times New Roman" w:eastAsia="Times New Roman" w:hAnsi="Times New Roman" w:cs="Times New Roman"/>
        </w:rPr>
      </w:pPr>
    </w:p>
    <w:p w14:paraId="00000006" w14:textId="77777777" w:rsidR="00BD28AF"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vertAlign w:val="superscript"/>
        </w:rPr>
        <w:t xml:space="preserve">1 </w:t>
      </w:r>
      <w:r>
        <w:rPr>
          <w:rFonts w:ascii="Times New Roman" w:eastAsia="Times New Roman" w:hAnsi="Times New Roman" w:cs="Times New Roman"/>
        </w:rPr>
        <w:t>English Language Education, Language and Arts, State University of Jakarta, Indonesia</w:t>
      </w:r>
    </w:p>
    <w:p w14:paraId="00000007" w14:textId="77777777" w:rsidR="00BD28AF" w:rsidRDefault="00BD28AF">
      <w:pPr>
        <w:spacing w:after="0" w:line="240" w:lineRule="auto"/>
        <w:jc w:val="center"/>
        <w:rPr>
          <w:rFonts w:ascii="Times New Roman" w:eastAsia="Times New Roman" w:hAnsi="Times New Roman" w:cs="Times New Roman"/>
        </w:rPr>
      </w:pPr>
    </w:p>
    <w:p w14:paraId="00000008" w14:textId="77777777" w:rsidR="00BD28AF" w:rsidRDefault="00BD28AF">
      <w:pPr>
        <w:spacing w:after="0" w:line="240" w:lineRule="auto"/>
        <w:jc w:val="center"/>
        <w:rPr>
          <w:rFonts w:ascii="Times New Roman" w:eastAsia="Times New Roman" w:hAnsi="Times New Roman" w:cs="Times New Roman"/>
        </w:rPr>
      </w:pPr>
    </w:p>
    <w:p w14:paraId="00000009" w14:textId="77777777" w:rsidR="00BD28AF" w:rsidRDefault="00000000">
      <w:pPr>
        <w:spacing w:after="0" w:line="240" w:lineRule="auto"/>
        <w:jc w:val="center"/>
        <w:rPr>
          <w:rFonts w:ascii="Times New Roman" w:eastAsia="Times New Roman" w:hAnsi="Times New Roman" w:cs="Times New Roman"/>
          <w:b/>
          <w:bCs/>
        </w:rPr>
      </w:pPr>
      <w:r>
        <w:rPr>
          <w:rFonts w:ascii="Times New Roman" w:eastAsia="Times New Roman" w:hAnsi="Times New Roman" w:cs="Times New Roman"/>
          <w:b/>
          <w:bCs/>
        </w:rPr>
        <w:t>Abstract</w:t>
      </w:r>
    </w:p>
    <w:p w14:paraId="0000000A" w14:textId="77777777" w:rsidR="00BD28AF" w:rsidRDefault="00000000">
      <w:pPr>
        <w:spacing w:before="240" w:after="24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The integration of the Common European Framework of Reference for Languages (CEFR) into higher education has increasingly shaped English proficiency practices; however, its motivational implications remain underexplored in postgraduate contexts. This study investigates postgraduate students’ motivation in practicing CEFR B1 reading within an English education program in Indonesia. Employing an exploratory mixed-method design, the research combined a structured questionnaire with narrative self-reflections from nine postgraduate students. Descriptive analysis revealed that 90% of responses indicated positive motivational orientation toward CEFR B1 reading preparation, while 10% reflected neutral perceptions, primarily regarding perceived difficulty. There were no negative responses recorded. Qualitative analysis of reflective narratives identified recurrent motivational expressions, such as focused, careful, positive, supported, whole, and practice, indicating task persistence, strategic engagement, and positive cognitive framing. Drawing on Self-Determination Theory, the findings suggest that CEFR B1 reading functions not merely as an assessment mechanism but as a structured motivational scaffold. The clearly defined proficiency descriptors appear to enhance learners’ perceived competence and goal clarity, thereby fostering intrinsic engagement and the use of regulated reading strategies. Rather than undermining autonomy, CEFR preparation in this context appears to facilitate competence-oriented learning behaviour among postgraduate students. Although limited by sample size, the study contributes to ongoing discussions on the pedagogical role of standardized proficiency frameworks in English Language Teaching. The findings imply that CEFR-aligned reading tasks, when implemented as developmental tools, may strengthen motivation and strategic awareness in postgraduate ELT settings.</w:t>
      </w:r>
    </w:p>
    <w:p w14:paraId="0000000B" w14:textId="77777777" w:rsidR="00BD28AF" w:rsidRDefault="00000000">
      <w:pPr>
        <w:spacing w:after="200" w:line="276" w:lineRule="auto"/>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Keywords</w:t>
      </w:r>
      <w:r>
        <w:rPr>
          <w:rFonts w:ascii="Times New Roman" w:eastAsia="Times New Roman" w:hAnsi="Times New Roman" w:cs="Times New Roman"/>
          <w:i/>
          <w:iCs/>
          <w:sz w:val="22"/>
          <w:szCs w:val="22"/>
        </w:rPr>
        <w:t>: CEFR, Reading Motivation, Postgraduate Students, ELT, Language Assessment</w:t>
      </w:r>
    </w:p>
    <w:p w14:paraId="0000000C" w14:textId="77777777" w:rsidR="00BD28AF" w:rsidRDefault="00BD28AF">
      <w:pPr>
        <w:spacing w:after="0" w:line="240" w:lineRule="auto"/>
        <w:jc w:val="both"/>
        <w:rPr>
          <w:rFonts w:ascii="Times New Roman" w:eastAsia="Times New Roman" w:hAnsi="Times New Roman" w:cs="Times New Roman"/>
        </w:rPr>
      </w:pPr>
    </w:p>
    <w:p w14:paraId="0000000D" w14:textId="77777777" w:rsidR="00BD28AF" w:rsidRDefault="00000000">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 </w:t>
      </w:r>
    </w:p>
    <w:p w14:paraId="0000000E" w14:textId="77777777" w:rsidR="00BD28AF" w:rsidRDefault="00BD28AF">
      <w:pPr>
        <w:spacing w:after="0" w:line="240" w:lineRule="auto"/>
        <w:jc w:val="center"/>
        <w:rPr>
          <w:rFonts w:ascii="Times New Roman" w:eastAsia="Times New Roman" w:hAnsi="Times New Roman" w:cs="Times New Roman"/>
        </w:rPr>
      </w:pPr>
    </w:p>
    <w:sectPr w:rsidR="00BD28AF">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embedRegular r:id="rId1" w:fontKey="{887B2C26-7B30-9B4D-A65D-5F516E7CB154}"/>
    <w:embedItalic r:id="rId2" w:fontKey="{8A40DABB-CF05-9641-AC7F-B1AA1F3F12D1}"/>
  </w:font>
  <w:font w:name="Play">
    <w:charset w:val="00"/>
    <w:family w:val="auto"/>
    <w:pitch w:val="default"/>
    <w:embedRegular r:id="rId3" w:fontKey="{E3D2B449-F33D-F140-913C-AC215DAB54ED}"/>
  </w:font>
  <w:font w:name="Times New Roman">
    <w:panose1 w:val="02020603050405020304"/>
    <w:charset w:val="00"/>
    <w:family w:val="roman"/>
    <w:pitch w:val="variable"/>
    <w:sig w:usb0="E0002EFF" w:usb1="C000785B" w:usb2="00000009" w:usb3="00000000" w:csb0="000001FF" w:csb1="00000000"/>
    <w:embedRegular r:id="rId4" w:fontKey="{71EDFE51-3C2C-5648-8407-ADE558EF6FCB}"/>
    <w:embedBold r:id="rId5" w:fontKey="{BA3F3A40-7C44-E242-92A9-1F0C194EC988}"/>
    <w:embedItalic r:id="rId6" w:fontKey="{971D6F0C-6938-0846-AB7B-EEDB9435C847}"/>
    <w:embedBoldItalic r:id="rId7" w:fontKey="{FE95C39B-9B06-5643-92E8-D59770E4F6BE}"/>
  </w:font>
  <w:font w:name="Aptos Display">
    <w:panose1 w:val="020B0004020202020204"/>
    <w:charset w:val="00"/>
    <w:family w:val="swiss"/>
    <w:pitch w:val="variable"/>
    <w:sig w:usb0="20000287" w:usb1="00000003" w:usb2="00000000" w:usb3="00000000" w:csb0="0000019F" w:csb1="00000000"/>
    <w:embedRegular r:id="rId8" w:fontKey="{38EA9EC4-649D-8545-BFE2-24E1C00A2E6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1"/>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8AF"/>
    <w:rsid w:val="00213630"/>
    <w:rsid w:val="00941060"/>
    <w:rsid w:val="00BD28AF"/>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docId w15:val="{F123B1B0-9C76-9F41-B0AB-2B1F2F527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4"/>
        <w:szCs w:val="24"/>
        <w:lang w:val="en-ID"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0B77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B77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B77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0B77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B77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B77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B77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B77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B77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B77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B77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B774E"/>
    <w:rPr>
      <w:rFonts w:eastAsiaTheme="majorEastAsia" w:cstheme="majorBidi"/>
      <w:color w:val="272727" w:themeColor="text1" w:themeTint="D8"/>
    </w:rPr>
  </w:style>
  <w:style w:type="character" w:customStyle="1" w:styleId="TitleChar">
    <w:name w:val="Title Char"/>
    <w:basedOn w:val="DefaultParagraphFont"/>
    <w:link w:val="Title"/>
    <w:uiPriority w:val="10"/>
    <w:rsid w:val="000B774E"/>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0B77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B774E"/>
    <w:pPr>
      <w:spacing w:before="160"/>
      <w:jc w:val="center"/>
    </w:pPr>
    <w:rPr>
      <w:i/>
      <w:iCs/>
      <w:color w:val="404040" w:themeColor="text1" w:themeTint="BF"/>
    </w:rPr>
  </w:style>
  <w:style w:type="character" w:customStyle="1" w:styleId="QuoteChar">
    <w:name w:val="Quote Char"/>
    <w:basedOn w:val="DefaultParagraphFont"/>
    <w:link w:val="Quote"/>
    <w:uiPriority w:val="29"/>
    <w:rsid w:val="000B774E"/>
    <w:rPr>
      <w:i/>
      <w:iCs/>
      <w:color w:val="404040" w:themeColor="text1" w:themeTint="BF"/>
    </w:rPr>
  </w:style>
  <w:style w:type="paragraph" w:styleId="ListParagraph">
    <w:name w:val="List Paragraph"/>
    <w:basedOn w:val="Normal"/>
    <w:uiPriority w:val="34"/>
    <w:qFormat/>
    <w:rsid w:val="000B774E"/>
    <w:pPr>
      <w:ind w:left="720"/>
      <w:contextualSpacing/>
    </w:pPr>
  </w:style>
  <w:style w:type="character" w:styleId="IntenseEmphasis">
    <w:name w:val="Intense Emphasis"/>
    <w:basedOn w:val="DefaultParagraphFont"/>
    <w:uiPriority w:val="21"/>
    <w:qFormat/>
    <w:rsid w:val="000B774E"/>
    <w:rPr>
      <w:i/>
      <w:iCs/>
      <w:color w:val="0F4761" w:themeColor="accent1" w:themeShade="BF"/>
    </w:rPr>
  </w:style>
  <w:style w:type="paragraph" w:styleId="IntenseQuote">
    <w:name w:val="Intense Quote"/>
    <w:basedOn w:val="Normal"/>
    <w:next w:val="Normal"/>
    <w:link w:val="IntenseQuoteChar"/>
    <w:uiPriority w:val="30"/>
    <w:qFormat/>
    <w:rsid w:val="000B77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B774E"/>
    <w:rPr>
      <w:i/>
      <w:iCs/>
      <w:color w:val="0F4761" w:themeColor="accent1" w:themeShade="BF"/>
    </w:rPr>
  </w:style>
  <w:style w:type="character" w:styleId="IntenseReference">
    <w:name w:val="Intense Reference"/>
    <w:basedOn w:val="DefaultParagraphFont"/>
    <w:uiPriority w:val="32"/>
    <w:qFormat/>
    <w:rsid w:val="000B774E"/>
    <w:rPr>
      <w:b/>
      <w:bCs/>
      <w:smallCaps/>
      <w:color w:val="0F4761" w:themeColor="accent1" w:themeShade="BF"/>
      <w:spacing w:val="5"/>
    </w:rPr>
  </w:style>
  <w:style w:type="paragraph" w:styleId="Subtitle">
    <w:name w:val="Subtitle"/>
    <w:basedOn w:val="Normal"/>
    <w:next w:val="Normal"/>
    <w:link w:val="SubtitleChar"/>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URAPdU9Ch6GHWCDDnIDMR5oxQ==">CgMxLjA4AHIhMWtUTXcwV3hoell3Z3dZV1I5OFFZX1M1UDlsc2pDd2Fl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330</Words>
  <Characters>1884</Characters>
  <Application>Microsoft Office Word</Application>
  <DocSecurity>0</DocSecurity>
  <Lines>15</Lines>
  <Paragraphs>4</Paragraphs>
  <ScaleCrop>false</ScaleCrop>
  <Company/>
  <LinksUpToDate>false</LinksUpToDate>
  <CharactersWithSpaces>2210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danyardhian@ub.ac.id</dc:creator>
  <cp:lastModifiedBy>Abraham Adiel Yudhawastu Pramudya</cp:lastModifiedBy>
  <cp:revision>2</cp:revision>
  <dcterms:created xsi:type="dcterms:W3CDTF">2026-02-25T04:04:00Z</dcterms:created>
  <dcterms:modified xsi:type="dcterms:W3CDTF">2026-02-25T04:04:00Z</dcterms:modified>
</cp:coreProperties>
</file>